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70" w:rsidRPr="003C0D70" w:rsidRDefault="003C0D70" w:rsidP="003C0D70">
      <w:pPr>
        <w:jc w:val="right"/>
        <w:outlineLvl w:val="0"/>
        <w:rPr>
          <w:sz w:val="20"/>
        </w:rPr>
      </w:pPr>
      <w:r w:rsidRPr="003C0D70">
        <w:rPr>
          <w:sz w:val="20"/>
        </w:rPr>
        <w:t xml:space="preserve">Приложение №1 </w:t>
      </w:r>
    </w:p>
    <w:p w:rsidR="003C0D70" w:rsidRPr="003C0D70" w:rsidRDefault="003C0D70" w:rsidP="003C0D70">
      <w:pPr>
        <w:jc w:val="right"/>
        <w:outlineLvl w:val="0"/>
        <w:rPr>
          <w:b/>
          <w:sz w:val="20"/>
        </w:rPr>
      </w:pPr>
      <w:r w:rsidRPr="003C0D70">
        <w:rPr>
          <w:sz w:val="20"/>
        </w:rPr>
        <w:t xml:space="preserve">К  </w:t>
      </w:r>
      <w:r w:rsidRPr="003C0D70">
        <w:rPr>
          <w:b/>
          <w:sz w:val="20"/>
        </w:rPr>
        <w:t xml:space="preserve">ДОГОВОРУ ПЕРЕВОЗКИ ГРУЗОВ № </w:t>
      </w:r>
      <w:r w:rsidR="000B542C">
        <w:rPr>
          <w:b/>
          <w:sz w:val="20"/>
        </w:rPr>
        <w:fldChar w:fldCharType="begin">
          <w:ffData>
            <w:name w:val="РегНомер"/>
            <w:enabled/>
            <w:calcOnExit w:val="0"/>
            <w:textInput>
              <w:default w:val="РегНомер"/>
            </w:textInput>
          </w:ffData>
        </w:fldChar>
      </w:r>
      <w:bookmarkStart w:id="0" w:name="РегНомер"/>
      <w:r w:rsidR="000B542C">
        <w:rPr>
          <w:b/>
          <w:sz w:val="20"/>
        </w:rPr>
        <w:instrText xml:space="preserve"> FORMTEXT </w:instrText>
      </w:r>
      <w:r w:rsidR="000B542C">
        <w:rPr>
          <w:b/>
          <w:sz w:val="20"/>
        </w:rPr>
      </w:r>
      <w:r w:rsidR="000B542C">
        <w:rPr>
          <w:b/>
          <w:sz w:val="20"/>
        </w:rPr>
        <w:fldChar w:fldCharType="separate"/>
      </w:r>
      <w:r w:rsidR="000B542C">
        <w:rPr>
          <w:b/>
          <w:noProof/>
          <w:sz w:val="20"/>
        </w:rPr>
        <w:t>РегНомер</w:t>
      </w:r>
      <w:r w:rsidR="000B542C">
        <w:rPr>
          <w:b/>
          <w:sz w:val="20"/>
        </w:rPr>
        <w:fldChar w:fldCharType="end"/>
      </w:r>
      <w:bookmarkEnd w:id="0"/>
      <w:r w:rsidRPr="003C0D70">
        <w:rPr>
          <w:b/>
          <w:sz w:val="20"/>
        </w:rPr>
        <w:t xml:space="preserve"> </w:t>
      </w:r>
    </w:p>
    <w:p w:rsidR="003C0D70" w:rsidRPr="003C0D70" w:rsidRDefault="003C0D70" w:rsidP="003C0D70">
      <w:pPr>
        <w:jc w:val="right"/>
        <w:rPr>
          <w:sz w:val="20"/>
        </w:rPr>
      </w:pPr>
      <w:r w:rsidRPr="003C0D70">
        <w:rPr>
          <w:b/>
          <w:sz w:val="20"/>
        </w:rPr>
        <w:t xml:space="preserve">от </w:t>
      </w:r>
      <w:r w:rsidR="000B542C">
        <w:rPr>
          <w:b/>
          <w:sz w:val="20"/>
        </w:rPr>
        <w:fldChar w:fldCharType="begin">
          <w:ffData>
            <w:name w:val="РегДата"/>
            <w:enabled/>
            <w:calcOnExit w:val="0"/>
            <w:textInput>
              <w:default w:val="РегДата"/>
            </w:textInput>
          </w:ffData>
        </w:fldChar>
      </w:r>
      <w:bookmarkStart w:id="1" w:name="РегДата"/>
      <w:r w:rsidR="000B542C">
        <w:rPr>
          <w:b/>
          <w:sz w:val="20"/>
        </w:rPr>
        <w:instrText xml:space="preserve"> FORMTEXT </w:instrText>
      </w:r>
      <w:r w:rsidR="000B542C">
        <w:rPr>
          <w:b/>
          <w:sz w:val="20"/>
        </w:rPr>
      </w:r>
      <w:r w:rsidR="000B542C">
        <w:rPr>
          <w:b/>
          <w:sz w:val="20"/>
        </w:rPr>
        <w:fldChar w:fldCharType="separate"/>
      </w:r>
      <w:r w:rsidR="000B542C">
        <w:rPr>
          <w:b/>
          <w:noProof/>
          <w:sz w:val="20"/>
        </w:rPr>
        <w:t>РегДата</w:t>
      </w:r>
      <w:r w:rsidR="000B542C">
        <w:rPr>
          <w:b/>
          <w:sz w:val="20"/>
        </w:rPr>
        <w:fldChar w:fldCharType="end"/>
      </w:r>
      <w:bookmarkEnd w:id="1"/>
    </w:p>
    <w:p w:rsidR="003C0D70" w:rsidRDefault="003C0D70" w:rsidP="003C0D70">
      <w:pPr>
        <w:jc w:val="right"/>
      </w:pPr>
    </w:p>
    <w:p w:rsidR="003C0D70" w:rsidRDefault="003C0D70" w:rsidP="003C0D70"/>
    <w:bookmarkStart w:id="2" w:name="_GoBack"/>
    <w:p w:rsidR="008F6A7B" w:rsidRDefault="008F6A7B" w:rsidP="008F6A7B">
      <w:pPr>
        <w:jc w:val="right"/>
      </w:pPr>
      <w:r w:rsidRPr="008F6A7B">
        <w:rPr>
          <w:sz w:val="20"/>
        </w:rPr>
        <w:fldChar w:fldCharType="begin">
          <w:ffData>
            <w:name w:val="ДатаДС"/>
            <w:enabled/>
            <w:calcOnExit w:val="0"/>
            <w:textInput>
              <w:default w:val="ДатаДС"/>
            </w:textInput>
          </w:ffData>
        </w:fldChar>
      </w:r>
      <w:bookmarkStart w:id="3" w:name="ДатаДС"/>
      <w:r w:rsidRPr="008F6A7B">
        <w:rPr>
          <w:sz w:val="20"/>
        </w:rPr>
        <w:instrText xml:space="preserve"> FORMTEXT </w:instrText>
      </w:r>
      <w:r w:rsidRPr="008F6A7B">
        <w:rPr>
          <w:sz w:val="20"/>
        </w:rPr>
      </w:r>
      <w:r w:rsidRPr="008F6A7B">
        <w:rPr>
          <w:sz w:val="20"/>
        </w:rPr>
        <w:fldChar w:fldCharType="separate"/>
      </w:r>
      <w:r w:rsidRPr="008F6A7B">
        <w:rPr>
          <w:noProof/>
          <w:sz w:val="20"/>
        </w:rPr>
        <w:t>ДатаДС</w:t>
      </w:r>
      <w:r w:rsidRPr="008F6A7B">
        <w:rPr>
          <w:sz w:val="20"/>
        </w:rPr>
        <w:fldChar w:fldCharType="end"/>
      </w:r>
      <w:bookmarkEnd w:id="3"/>
      <w:bookmarkEnd w:id="2"/>
    </w:p>
    <w:p w:rsidR="008F6A7B" w:rsidRDefault="008F6A7B" w:rsidP="003C0D70">
      <w:pPr>
        <w:outlineLvl w:val="0"/>
        <w:rPr>
          <w:b/>
          <w:i/>
          <w:sz w:val="20"/>
          <w:szCs w:val="20"/>
        </w:rPr>
      </w:pPr>
    </w:p>
    <w:p w:rsidR="003C0D70" w:rsidRPr="00A9602A" w:rsidRDefault="003C0D70" w:rsidP="003C0D70">
      <w:pPr>
        <w:outlineLvl w:val="0"/>
        <w:rPr>
          <w:b/>
          <w:i/>
          <w:sz w:val="20"/>
          <w:szCs w:val="20"/>
        </w:rPr>
      </w:pPr>
      <w:r w:rsidRPr="00A9602A">
        <w:rPr>
          <w:b/>
          <w:i/>
          <w:sz w:val="20"/>
          <w:szCs w:val="20"/>
        </w:rPr>
        <w:t>Условия и порядок допуска транспортных средств к погрузке.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outlineLvl w:val="0"/>
        <w:rPr>
          <w:b/>
          <w:sz w:val="20"/>
          <w:szCs w:val="20"/>
        </w:rPr>
      </w:pPr>
      <w:r w:rsidRPr="003C0D70">
        <w:rPr>
          <w:b/>
          <w:sz w:val="20"/>
          <w:szCs w:val="20"/>
        </w:rPr>
        <w:t>1. Общие требования.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1.1. Транспортировка грузов (рапс, соя, зародыш, жмыхи, шрота, растительные </w:t>
      </w:r>
      <w:proofErr w:type="spellStart"/>
      <w:r w:rsidRPr="003C0D70">
        <w:rPr>
          <w:sz w:val="20"/>
          <w:szCs w:val="20"/>
        </w:rPr>
        <w:t>масела</w:t>
      </w:r>
      <w:proofErr w:type="spellEnd"/>
      <w:r w:rsidRPr="003C0D70">
        <w:rPr>
          <w:sz w:val="20"/>
          <w:szCs w:val="20"/>
        </w:rPr>
        <w:t xml:space="preserve"> и другие) (далее – Продукты) должна осуществляться специальным транспортом. Запрещается транспортировка продуктов транспортом, на котором ранее перевозились ядохимикаты, бензин, керосин и др. </w:t>
      </w:r>
      <w:proofErr w:type="spellStart"/>
      <w:r w:rsidRPr="003C0D70">
        <w:rPr>
          <w:sz w:val="20"/>
          <w:szCs w:val="20"/>
        </w:rPr>
        <w:t>сильнопахнущие</w:t>
      </w:r>
      <w:proofErr w:type="spellEnd"/>
      <w:r w:rsidRPr="003C0D70">
        <w:rPr>
          <w:sz w:val="20"/>
          <w:szCs w:val="20"/>
        </w:rPr>
        <w:t xml:space="preserve"> и ядовитые вещества, любые другие непищевые (при перевозке масла) или </w:t>
      </w:r>
      <w:proofErr w:type="spellStart"/>
      <w:r w:rsidRPr="003C0D70">
        <w:rPr>
          <w:sz w:val="20"/>
          <w:szCs w:val="20"/>
        </w:rPr>
        <w:t>некормовые</w:t>
      </w:r>
      <w:proofErr w:type="spellEnd"/>
      <w:r w:rsidRPr="003C0D70">
        <w:rPr>
          <w:sz w:val="20"/>
          <w:szCs w:val="20"/>
        </w:rPr>
        <w:t xml:space="preserve"> продукты.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1.2. Транспорт, используемый для перевозки продуктов, должен быть чистым и сухим, не иметь следов физических и химических загрязнений, в исправном состоянии, отвечающим санитарным нормам/требованиям. На транспортном средстве должны отсутствовать места </w:t>
      </w:r>
      <w:proofErr w:type="spellStart"/>
      <w:r w:rsidRPr="003C0D70">
        <w:rPr>
          <w:sz w:val="20"/>
          <w:szCs w:val="20"/>
        </w:rPr>
        <w:t>просыпи</w:t>
      </w:r>
      <w:proofErr w:type="spellEnd"/>
      <w:r w:rsidRPr="003C0D70">
        <w:rPr>
          <w:sz w:val="20"/>
          <w:szCs w:val="20"/>
        </w:rPr>
        <w:t xml:space="preserve"> (утечки) продукта, грузовые отделения транспортных средств должны обеспечивать сохранность груза по количеству и качеству.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1.3. Для транспортировки определенного вида продуктов отнесенного к категории опасных грузов должен быть выделен специализированный транспорт, оборудованный для перевозки опасных грузов в соответствии с ДОПОГ с </w:t>
      </w:r>
      <w:proofErr w:type="gramStart"/>
      <w:r w:rsidRPr="003C0D70">
        <w:rPr>
          <w:sz w:val="20"/>
          <w:szCs w:val="20"/>
        </w:rPr>
        <w:t>соответствующей  с</w:t>
      </w:r>
      <w:proofErr w:type="gramEnd"/>
      <w:r w:rsidRPr="003C0D70">
        <w:rPr>
          <w:sz w:val="20"/>
          <w:szCs w:val="20"/>
        </w:rPr>
        <w:t xml:space="preserve"> маркировкой  для перевозимого продукта.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1.4. Перевозка продукта осуществляется с обязательным опломбированием транспортных средств. Для перевозки продуктов </w:t>
      </w:r>
      <w:proofErr w:type="gramStart"/>
      <w:r w:rsidRPr="003C0D70">
        <w:rPr>
          <w:sz w:val="20"/>
          <w:szCs w:val="20"/>
        </w:rPr>
        <w:t>под  пломбами</w:t>
      </w:r>
      <w:proofErr w:type="gramEnd"/>
      <w:r w:rsidRPr="003C0D70">
        <w:rPr>
          <w:sz w:val="20"/>
          <w:szCs w:val="20"/>
        </w:rPr>
        <w:t xml:space="preserve"> и печатями транспортные средства  должны быть сконструированы и оборудованы с соблюдением следующих требований: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 пломбы могут быть наложены простым и надежным способом;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- продукты не могут быть извлечены из опломбированной части грузовых помещений транспортного </w:t>
      </w:r>
      <w:proofErr w:type="gramStart"/>
      <w:r w:rsidRPr="003C0D70">
        <w:rPr>
          <w:sz w:val="20"/>
          <w:szCs w:val="20"/>
        </w:rPr>
        <w:t>средства  или</w:t>
      </w:r>
      <w:proofErr w:type="gramEnd"/>
      <w:r w:rsidRPr="003C0D70">
        <w:rPr>
          <w:sz w:val="20"/>
          <w:szCs w:val="20"/>
        </w:rPr>
        <w:t xml:space="preserve"> вложены в них без оставления видимых следов их вскрытия или без повреждения  пломб и печатей;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 отсутствуют потайные места, в которых продукты могут быть спрятаны;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 места, в которых могут находиться продукты, легко доступны для их осмотра.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1.5. Требования к транспортному средству, указанные в п. 1.4 настоящего Допуска считаются выполненными, если такое транспортное средство соответствует требованиям к его конструкции и оборудованию, установленными соответствующими нормативными актами РФ и международными договорами. Перевозчик несет ответственность за количество и качество продукта и сохранность пломб.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vanish/>
          <w:sz w:val="20"/>
          <w:szCs w:val="20"/>
        </w:rPr>
        <w:cr/>
      </w:r>
      <w:r w:rsidRPr="003C0D70">
        <w:rPr>
          <w:sz w:val="20"/>
          <w:szCs w:val="20"/>
        </w:rPr>
        <w:t xml:space="preserve">1.6. Условия транспортировки (температура, влажность) должны соответствовать требованиям нормативно-технической документации на </w:t>
      </w:r>
      <w:proofErr w:type="gramStart"/>
      <w:r w:rsidRPr="003C0D70">
        <w:rPr>
          <w:sz w:val="20"/>
          <w:szCs w:val="20"/>
        </w:rPr>
        <w:t>каждый  продукт</w:t>
      </w:r>
      <w:proofErr w:type="gramEnd"/>
      <w:r w:rsidRPr="003C0D70">
        <w:rPr>
          <w:sz w:val="20"/>
          <w:szCs w:val="20"/>
        </w:rPr>
        <w:t>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1.7. Погрузка продуктов в транспортное средство, не отвечающее санитарным требованиям, а также требованиям, изложенным в настоящем Приложении, не производится. 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1.8. При прибытии на погрузку/выгрузку, водитель: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 регистрируется на весовом пункте;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 следует установленному маршруту, не допускает движение, не связанное с характером работы;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 использует ремни безопасности при движении транспортного средства;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 не использует мобильные телефоны при движении транспортного средства;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 не допускает движение с поднятым кузовом;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 соблюдает скорость движения на территории Заказчика, не более 30 км/ч, а в местах массового скопления транспортных средств – не более 10 км/ч;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  носит одежду и обувь закрытого типа;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 имеет средства индивидуальной защиты, использует их, покидая транспортное средство;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-строго следует инструкциям и указаниям представителя Заказчика в пунктах погрузки/выгрузки;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 при остановке автотранспортного средства, покидая кабину: выключает зажигание, устанавливает рычаг переключения передач в нейтральное положение, тормозит автомобиль стояночным тормозом;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- при необходимости производства сцепки/расцепки, либо буксировки уведомляет представителя Заказчика. Сцепку и расцепку производит только на ровной горизонтальной площадке с твердым покрытием. Продольные оси автомобиля-тягача и полуприцепа при этом должны располагаться на одной прямой. </w:t>
      </w:r>
      <w:r w:rsidRPr="003C0D70">
        <w:rPr>
          <w:sz w:val="20"/>
          <w:szCs w:val="20"/>
        </w:rPr>
        <w:lastRenderedPageBreak/>
        <w:t>Соединительные шланги и электропровода автомобиля и прицепа должны быть подвешены при помощи оттяжной пружины на крючок, чтобы они не мешали сцепке;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 соблюдать этические нормы;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- незамедлительно сообщать представителю Заказчика обо всех инцидентах, аварийных ситуациях, несчастных случаях, ухудшениях самочувствия, повреждениях имущества предприятия, опасных ситуациях, экологических нарушениях, поломках автотранспортных средств.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1.9. В случае расхождения по весу тары, загрузка транспортного средства не производится. О факте расхождения в весе Перевозчик/водитель Перевозчика обязан сообщить Заказчику.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Если Перевозчик/водитель Перевозчика в нарушение положений настоящего пункта согласовал погрузку груза в транспортное средство, то выявленная в пункте назначения недостача груза относится на Перевозчика.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outlineLvl w:val="0"/>
        <w:rPr>
          <w:b/>
          <w:sz w:val="20"/>
          <w:szCs w:val="20"/>
        </w:rPr>
      </w:pPr>
      <w:r w:rsidRPr="003C0D70">
        <w:rPr>
          <w:b/>
          <w:sz w:val="20"/>
          <w:szCs w:val="20"/>
        </w:rPr>
        <w:t>2.  Требования к транспортным средствам, подаваемым под загрузку растительных масел. Особенности погрузки транспортных средств.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2.1. Перевозка масла растительного автомобильным транспортом осуществляется только в специализированном автомобильном транспорте (автоцистерне), предназначенном для перевозки пищевых продуктов, в соответствии с требованиями правил перевозки грузов и отвечающий следующим основным требованиям: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2.1.1. кузов (емкость) машины, предназначенные для перевозки масел, должны иметь гигиеническое покрытие, легко поддающееся мойке;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2.1.2. под погрузку транспортные средства подаются чистыми и сухими, без постороннего запаха;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2.1.3. перед погрузкой автоцистерна должна пройти санитарную обработку.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Указанная санитарная обработка осуществляется в виде мойки, проп</w:t>
      </w:r>
      <w:r w:rsidR="00A9602A">
        <w:rPr>
          <w:sz w:val="20"/>
          <w:szCs w:val="20"/>
        </w:rPr>
        <w:t>арки и соответствующей обработки</w:t>
      </w:r>
      <w:r w:rsidRPr="003C0D70">
        <w:rPr>
          <w:sz w:val="20"/>
          <w:szCs w:val="20"/>
        </w:rPr>
        <w:t xml:space="preserve"> транспортного средства. Санитарная обработка транспортного средства осуществляется в автохозяйствах или специализированных организациях, аккредитованных Заказчиком для выполнения данного рода услуг (прошедших аудит Заказчика по их допуску к вышеуказанным услугам).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При прибытии транспортного средства для погрузки растительными маслами, водитель- экспедитор перед погрузкой предоставляет грузоотправителю акт о санобработке т/с и документы (ТТН) подтверждающие наименование продукта предыдущей загрузки.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2.2. Дополнительно к автоцистернам применяются следующие технические и конструктивные требования: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2.2.1 Цистерны должны быть оборудованы площадками в зоне обслуживания люков.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2.2.2 На основном трапе поверхность обслуживания должна исключать скольжение, высота борта площадки не менее 25 мм.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2.2.3 Цистерны должны быть оборудованы откидными перилами. Высота перил должна быть 800 – 1000 мм от уровня площадки.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2.2.4 Конструкция цистерны должна обеспечивать полный слив продукта самотёком при размещении на горизонтальной площадке. 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2.2.5 </w:t>
      </w:r>
      <w:proofErr w:type="gramStart"/>
      <w:r w:rsidRPr="003C0D70">
        <w:rPr>
          <w:sz w:val="20"/>
          <w:szCs w:val="20"/>
        </w:rPr>
        <w:t>В</w:t>
      </w:r>
      <w:proofErr w:type="gramEnd"/>
      <w:r w:rsidRPr="003C0D70">
        <w:rPr>
          <w:sz w:val="20"/>
          <w:szCs w:val="20"/>
        </w:rPr>
        <w:t xml:space="preserve"> цистерне и сливных устройствах не должно быть застойных зон.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2.2.6 Конструкция цистерны и сливных устройств должна </w:t>
      </w:r>
      <w:proofErr w:type="gramStart"/>
      <w:r w:rsidRPr="003C0D70">
        <w:rPr>
          <w:sz w:val="20"/>
          <w:szCs w:val="20"/>
        </w:rPr>
        <w:t>исключать  доступ</w:t>
      </w:r>
      <w:proofErr w:type="gramEnd"/>
      <w:r w:rsidRPr="003C0D70">
        <w:rPr>
          <w:sz w:val="20"/>
          <w:szCs w:val="20"/>
        </w:rPr>
        <w:t xml:space="preserve"> к продукту без нарушения пломб.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2.2.7 Открытые фланцевые соединения сливных устройств должны быть защищены от несанкционированного доступа, либо должна быть предусмотрена возможность их пломбирования.  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2.2.8 Заливные люки должны герметично закрываться.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2.2.9 Запорные устройства крышек люков должны позволять герметично закрывать люки без использования дополнительного инструмента.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2.2.10 Конструкция запорных устройств крышек люков должна исключать возможность их полного или частичного отсоединения. 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2.2.11 Все подвижные части должны быть надежно закреплены на неподвижном основании. Возможность попадания деталей автоцистерны, прокладок в продукт должна быть исключена.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2.2.12 Прокладки на заливных люках должны быть изготовлены из материалов для пищевой промышленности.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2.2.13 Заливные люки должны быть оборудованы ушками для установки пломб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2.2.14 Люки должны быть оборудованы защитными крышками, защищающими их от внешних воздействий.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2.2.15 Крышки должны надежно фиксироваться в положении «закрыто».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2.2.16 Защитные крышки должны быть оборудованы ушками для установки пломб.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2.2.17 Сливные патрубки должны быть оборудованы съемными защитными крышками, прикрепленными к неподвижной части </w:t>
      </w:r>
      <w:proofErr w:type="gramStart"/>
      <w:r w:rsidRPr="003C0D70">
        <w:rPr>
          <w:sz w:val="20"/>
          <w:szCs w:val="20"/>
        </w:rPr>
        <w:t>патрубка  гибким</w:t>
      </w:r>
      <w:proofErr w:type="gramEnd"/>
      <w:r w:rsidRPr="003C0D70">
        <w:rPr>
          <w:sz w:val="20"/>
          <w:szCs w:val="20"/>
        </w:rPr>
        <w:t xml:space="preserve"> соединением минимальной длины.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2.2.18 Сливные патрубки должны быть оборудованы герметичными </w:t>
      </w:r>
      <w:proofErr w:type="spellStart"/>
      <w:r w:rsidRPr="003C0D70">
        <w:rPr>
          <w:sz w:val="20"/>
          <w:szCs w:val="20"/>
        </w:rPr>
        <w:t>зашитными</w:t>
      </w:r>
      <w:proofErr w:type="spellEnd"/>
      <w:r w:rsidRPr="003C0D70">
        <w:rPr>
          <w:sz w:val="20"/>
          <w:szCs w:val="20"/>
        </w:rPr>
        <w:t xml:space="preserve"> устройствами, исключающими возможность загрязнения сливных патрубков во время движения. Крышки защитных устройств должны надежно фиксироваться в положении «закрыто».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2.2.19 Защитные устройства сливных патрубков должны быть чистыми, свободными от посторонних </w:t>
      </w:r>
      <w:r w:rsidRPr="003C0D70">
        <w:rPr>
          <w:sz w:val="20"/>
          <w:szCs w:val="20"/>
        </w:rPr>
        <w:lastRenderedPageBreak/>
        <w:t>предметов, не иметь посторонних запахов.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2.2.20 Защитные устройства сливных патрубков, оборудованные дренажем, должны иметь углубление для сбора жидкости и сообщаться с окружающей средой посредством трубки длиной 20-30 см или другим способом, предотвращающим загрязнение при движении.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Крышки защитных устройств должны быть оборудованы ушками для установки пломб.</w:t>
      </w:r>
    </w:p>
    <w:p w:rsidR="003C0D70" w:rsidRPr="003C0D70" w:rsidRDefault="00A9602A" w:rsidP="003C0D70">
      <w:pPr>
        <w:rPr>
          <w:sz w:val="20"/>
          <w:szCs w:val="20"/>
        </w:rPr>
      </w:pPr>
      <w:r>
        <w:rPr>
          <w:sz w:val="20"/>
          <w:szCs w:val="20"/>
        </w:rPr>
        <w:t xml:space="preserve">2.2.21 </w:t>
      </w:r>
      <w:r w:rsidR="003C0D70" w:rsidRPr="003C0D70">
        <w:rPr>
          <w:sz w:val="20"/>
          <w:szCs w:val="20"/>
        </w:rPr>
        <w:t>Наличие знака обозначения: «Для пищевых продуктов» обязательно.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Знак обозначения: «Для пищевых продуктов» должен быть нанесен на автоцистерну способом, исключающим его полное или частичное самопроизвольное удаление.</w:t>
      </w:r>
    </w:p>
    <w:p w:rsidR="003C0D70" w:rsidRPr="003C0D70" w:rsidRDefault="00A9602A" w:rsidP="003C0D70">
      <w:pPr>
        <w:rPr>
          <w:sz w:val="20"/>
          <w:szCs w:val="20"/>
        </w:rPr>
      </w:pPr>
      <w:r>
        <w:rPr>
          <w:sz w:val="20"/>
          <w:szCs w:val="20"/>
        </w:rPr>
        <w:t>2.2.22</w:t>
      </w:r>
      <w:r w:rsidR="003C0D70" w:rsidRPr="003C0D70">
        <w:rPr>
          <w:sz w:val="20"/>
          <w:szCs w:val="20"/>
        </w:rPr>
        <w:t xml:space="preserve"> Конструкция цистерн должна обеспечить безопасную санитарную обработку внутренней поверхности без пребывания людей внутри цистерны.</w:t>
      </w:r>
    </w:p>
    <w:p w:rsidR="003C0D70" w:rsidRPr="003C0D70" w:rsidRDefault="00A9602A" w:rsidP="003C0D70">
      <w:pPr>
        <w:rPr>
          <w:sz w:val="20"/>
          <w:szCs w:val="20"/>
        </w:rPr>
      </w:pPr>
      <w:r>
        <w:rPr>
          <w:sz w:val="20"/>
          <w:szCs w:val="20"/>
        </w:rPr>
        <w:t>2.2.23</w:t>
      </w:r>
      <w:r w:rsidR="003C0D70" w:rsidRPr="003C0D70">
        <w:rPr>
          <w:sz w:val="20"/>
          <w:szCs w:val="20"/>
        </w:rPr>
        <w:t xml:space="preserve"> На внутренней поверхности цистерны не должно быть выступающих элементов конструкций, препятствующих санитарной обработке, мест, в которых возможно даже незначительное накопление продукта в процессе транспортировки (</w:t>
      </w:r>
      <w:proofErr w:type="gramStart"/>
      <w:r w:rsidR="003C0D70" w:rsidRPr="003C0D70">
        <w:rPr>
          <w:sz w:val="20"/>
          <w:szCs w:val="20"/>
        </w:rPr>
        <w:t>всевозможных  резьбовых</w:t>
      </w:r>
      <w:proofErr w:type="gramEnd"/>
      <w:r w:rsidR="003C0D70" w:rsidRPr="003C0D70">
        <w:rPr>
          <w:sz w:val="20"/>
          <w:szCs w:val="20"/>
        </w:rPr>
        <w:t xml:space="preserve"> соединений, элементов конструкций, образующих застойные участки, затруднительные для мойки в автоматическом режиме)</w:t>
      </w:r>
    </w:p>
    <w:p w:rsidR="003C0D70" w:rsidRPr="003C0D70" w:rsidRDefault="00A9602A" w:rsidP="003C0D70">
      <w:pPr>
        <w:rPr>
          <w:sz w:val="20"/>
          <w:szCs w:val="20"/>
        </w:rPr>
      </w:pPr>
      <w:r>
        <w:rPr>
          <w:sz w:val="20"/>
          <w:szCs w:val="20"/>
        </w:rPr>
        <w:t>2.2.24</w:t>
      </w:r>
      <w:r w:rsidR="003C0D70" w:rsidRPr="003C0D70">
        <w:rPr>
          <w:sz w:val="20"/>
          <w:szCs w:val="20"/>
        </w:rPr>
        <w:t xml:space="preserve"> Конструкция автоцистерны должна обеспечивать возможность визуальной инспекции всей внутренней поверхности (всех секций), а также сливных патрубков и запорной арматуры.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2.3. Перевозчик перед подачей транспортных средств должен обеспечить герметичность всех резьбовых соединений, люков, запорных устройств автоцистерн, емкостей. Перевозчик не должен подавать автоцистерны, емкости под погрузку масла растительного в случае не допустимого для транспортировки груза повреждения корпуса или днища </w:t>
      </w:r>
      <w:proofErr w:type="gramStart"/>
      <w:r w:rsidRPr="003C0D70">
        <w:rPr>
          <w:sz w:val="20"/>
          <w:szCs w:val="20"/>
        </w:rPr>
        <w:t>автоцистерны</w:t>
      </w:r>
      <w:proofErr w:type="gramEnd"/>
      <w:r w:rsidRPr="003C0D70">
        <w:rPr>
          <w:sz w:val="20"/>
          <w:szCs w:val="20"/>
        </w:rPr>
        <w:t xml:space="preserve"> или емкости, отсутствия или неисправности запорных устройств и крышек люков для пломбирования и отсутствия резиновых прокладок на крышках люков.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Цистерны с неисправными сливными приборами, внутренними лестницами, крышками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и барашками, с течью в котлах, без проушин на крышках для пломбирования, а также без резиновой прокладки не принимаются Заказчиком/грузоотправителем под погрузку.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2.4. Водитель-экспедитор (экспедитор) обязан иметь при себе личную медицинскую книжку и спецодежду темного цвета, строго соблюдать правила личной гигиены и правила транспортировки соответствующих продуктов. 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В транспортном средстве должны быть выделены специальные места для хранения спецодежды.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2.4. Автомобильные цистерны, емкости, поданные под погрузку растительным маслом, подлежат осмотру сотрудниками Заказчика/грузоотправителя. При осмотре цистерн особое внимание обращается на состояние и чистоту котла и колпака цистерны, исправность прибора нижнего слива и запорных устройств, люка, наличие, исправность и состояние приспособлений для закрытия люка и для пломбирования, состояние знаков и надписей </w:t>
      </w:r>
      <w:proofErr w:type="gramStart"/>
      <w:r w:rsidRPr="003C0D70">
        <w:rPr>
          <w:sz w:val="20"/>
          <w:szCs w:val="20"/>
        </w:rPr>
        <w:t>на  наружной</w:t>
      </w:r>
      <w:proofErr w:type="gramEnd"/>
      <w:r w:rsidRPr="003C0D70">
        <w:rPr>
          <w:sz w:val="20"/>
          <w:szCs w:val="20"/>
        </w:rPr>
        <w:t xml:space="preserve"> поверхности котла цистерны.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По результатам осмотра заполняется контрольный лист (КЛ) осмотра по форме, утверждённой Заказчиком.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2.9. После наполнения транспортного средства </w:t>
      </w:r>
      <w:proofErr w:type="gramStart"/>
      <w:r w:rsidRPr="003C0D70">
        <w:rPr>
          <w:sz w:val="20"/>
          <w:szCs w:val="20"/>
        </w:rPr>
        <w:t>лабораторией  отбирается</w:t>
      </w:r>
      <w:proofErr w:type="gramEnd"/>
      <w:r w:rsidRPr="003C0D70">
        <w:rPr>
          <w:sz w:val="20"/>
          <w:szCs w:val="20"/>
        </w:rPr>
        <w:t xml:space="preserve"> проба, которая размещается в 3 контейнерах, из них 1 контейнер по стандарту оформляется как арбитражный и хранится в лаборатории в течение срока годности продукта, 2й контейнер используется для анализа на соответствие ГОСТ и спецификации контракта, 3й контейнер передается опечатанным водителю для доставки получателю масла. Забор проб из автомобильной цистерны осуществляется в присутствие представителя Перевозчика.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2.10. На каждое транспортное средство отгружаемого масла лабораторией выдается удостоверение качества и безопасности и проводится запись об отгрузке в журнал отгрузок масла.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2.11. По окончании залива масла </w:t>
      </w:r>
      <w:proofErr w:type="gramStart"/>
      <w:r w:rsidRPr="003C0D70">
        <w:rPr>
          <w:sz w:val="20"/>
          <w:szCs w:val="20"/>
        </w:rPr>
        <w:t>в  цистерну</w:t>
      </w:r>
      <w:proofErr w:type="gramEnd"/>
      <w:r w:rsidRPr="003C0D70">
        <w:rPr>
          <w:sz w:val="20"/>
          <w:szCs w:val="20"/>
        </w:rPr>
        <w:t xml:space="preserve"> и отбора проб плотно закрываются крышки люков и затем цистерна пломбируется Заказчиком/грузоотправителем. Пломбы должны иметь уникальный номер. Номера пломб вносятся в ТТН. Пломбировке подлежат заливные люки и сливные патрубки. Передача пломб водителям или иным лицам запрещается.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В случае нарушения целостности пломб, установленных на транспортном средстве, ответственность за сохранность масла по качеству и количеству возлагается на Перевозчика.</w:t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b/>
          <w:sz w:val="20"/>
          <w:szCs w:val="20"/>
        </w:rPr>
      </w:pPr>
      <w:r w:rsidRPr="003C0D70">
        <w:rPr>
          <w:b/>
          <w:sz w:val="20"/>
          <w:szCs w:val="20"/>
        </w:rPr>
        <w:t>3. На территории Заказчика запрещается: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3.1.</w:t>
      </w:r>
      <w:r w:rsidRPr="003C0D70">
        <w:rPr>
          <w:sz w:val="20"/>
          <w:szCs w:val="20"/>
        </w:rPr>
        <w:tab/>
        <w:t>Проезжать при наличии любых утечек из транспортного средства, включая утечки топлива и гидравлической жидкости;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3.2.</w:t>
      </w:r>
      <w:r w:rsidRPr="003C0D70">
        <w:rPr>
          <w:sz w:val="20"/>
          <w:szCs w:val="20"/>
        </w:rPr>
        <w:tab/>
        <w:t>Парковать транспортное средство вне установленных мест;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3.3.</w:t>
      </w:r>
      <w:r w:rsidRPr="003C0D70">
        <w:rPr>
          <w:sz w:val="20"/>
          <w:szCs w:val="20"/>
        </w:rPr>
        <w:tab/>
        <w:t>Контактировать с готовым продуктом;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3.4.</w:t>
      </w:r>
      <w:r w:rsidRPr="003C0D70">
        <w:rPr>
          <w:sz w:val="20"/>
          <w:szCs w:val="20"/>
        </w:rPr>
        <w:tab/>
        <w:t>Провозить и употреблять алкогольные, наркотические и психотропные вещества, а также находиться на территории в состоянии опьянения;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3.5.</w:t>
      </w:r>
      <w:r w:rsidRPr="003C0D70">
        <w:rPr>
          <w:sz w:val="20"/>
          <w:szCs w:val="20"/>
        </w:rPr>
        <w:tab/>
        <w:t>Провозить посторонних лиц, а также животных;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3.6.</w:t>
      </w:r>
      <w:r w:rsidRPr="003C0D70">
        <w:rPr>
          <w:sz w:val="20"/>
          <w:szCs w:val="20"/>
        </w:rPr>
        <w:tab/>
        <w:t>Пользоваться открытым огнем, в том числе для разогрева пищи или напитков;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lastRenderedPageBreak/>
        <w:t>3.7.</w:t>
      </w:r>
      <w:r w:rsidRPr="003C0D70">
        <w:rPr>
          <w:sz w:val="20"/>
          <w:szCs w:val="20"/>
        </w:rPr>
        <w:tab/>
        <w:t>Использовать сжатый воздух, пар, горячую воду для обдувки/очистки транспортного средства, одежды;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3.8.</w:t>
      </w:r>
      <w:r w:rsidRPr="003C0D70">
        <w:rPr>
          <w:sz w:val="20"/>
          <w:szCs w:val="20"/>
        </w:rPr>
        <w:tab/>
        <w:t xml:space="preserve">Перевозить людей на </w:t>
      </w:r>
      <w:proofErr w:type="spellStart"/>
      <w:r w:rsidRPr="003C0D70">
        <w:rPr>
          <w:sz w:val="20"/>
          <w:szCs w:val="20"/>
        </w:rPr>
        <w:t>безбортовых</w:t>
      </w:r>
      <w:proofErr w:type="spellEnd"/>
      <w:r w:rsidRPr="003C0D70">
        <w:rPr>
          <w:sz w:val="20"/>
          <w:szCs w:val="20"/>
        </w:rPr>
        <w:t xml:space="preserve"> платформах; на грузе; на цистернах, прицепах и полуприцепах всех типов; в кузове автомобиля-самосвала; в кузове специализированных грузовых автомобилей (рефрижераторов и др.); на подножках, крыльях, бамперах, а также на бортах;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3.9.</w:t>
      </w:r>
      <w:r w:rsidRPr="003C0D70">
        <w:rPr>
          <w:sz w:val="20"/>
          <w:szCs w:val="20"/>
        </w:rPr>
        <w:tab/>
        <w:t>Проводить работы на высоте (выше 1, 2 метра) без использования средств защиты от падения;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 xml:space="preserve">3.10. Перемещать контейнеры с приманками для грызунов, а </w:t>
      </w:r>
      <w:proofErr w:type="gramStart"/>
      <w:r w:rsidRPr="003C0D70">
        <w:rPr>
          <w:sz w:val="20"/>
          <w:szCs w:val="20"/>
        </w:rPr>
        <w:t>так же</w:t>
      </w:r>
      <w:proofErr w:type="gramEnd"/>
      <w:r w:rsidRPr="003C0D70">
        <w:rPr>
          <w:sz w:val="20"/>
          <w:szCs w:val="20"/>
        </w:rPr>
        <w:t xml:space="preserve"> приводить их в негодность;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3.11.</w:t>
      </w:r>
      <w:r w:rsidRPr="003C0D70">
        <w:rPr>
          <w:sz w:val="20"/>
          <w:szCs w:val="20"/>
        </w:rPr>
        <w:tab/>
        <w:t>Подкармливать животных, в том числе на прилегающей территории;</w:t>
      </w:r>
      <w:r w:rsidRPr="003C0D70">
        <w:rPr>
          <w:vanish/>
          <w:sz w:val="20"/>
          <w:szCs w:val="20"/>
        </w:rPr>
        <w:cr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3.12.</w:t>
      </w:r>
      <w:r w:rsidRPr="003C0D70">
        <w:rPr>
          <w:sz w:val="20"/>
          <w:szCs w:val="20"/>
        </w:rPr>
        <w:tab/>
        <w:t>Употреблять продукты питания в производственных зонах;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3.13.</w:t>
      </w:r>
      <w:r w:rsidRPr="003C0D70">
        <w:rPr>
          <w:sz w:val="20"/>
          <w:szCs w:val="20"/>
        </w:rPr>
        <w:tab/>
        <w:t>Ремонтировать автотранспорт. Если без ремонта дальнейшее движение невозможно, необходимо запросить разрешение на ремонт у представителя Заказчика и действовать согласно его указаниям.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3.14.</w:t>
      </w:r>
      <w:r w:rsidRPr="003C0D70">
        <w:rPr>
          <w:sz w:val="20"/>
          <w:szCs w:val="20"/>
        </w:rPr>
        <w:tab/>
        <w:t>Курить в кабине автотранспортного средства и в непредназначенных для курения местах;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3.15.</w:t>
      </w:r>
      <w:r w:rsidRPr="003C0D70">
        <w:rPr>
          <w:sz w:val="20"/>
          <w:szCs w:val="20"/>
        </w:rPr>
        <w:tab/>
        <w:t>Сорить;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3.16. Проводить фото- и видеосъемку на территории Заказчика без разрешения руководства Заказчика.</w:t>
      </w:r>
      <w:r w:rsidRPr="003C0D70">
        <w:rPr>
          <w:vanish/>
          <w:sz w:val="20"/>
          <w:szCs w:val="20"/>
        </w:rPr>
        <w:cr/>
        <w:t>. сохранность масла по качеству и количеству возлагается на Первозчика.</w:t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  <w:r w:rsidRPr="003C0D70">
        <w:rPr>
          <w:vanish/>
          <w:sz w:val="20"/>
          <w:szCs w:val="20"/>
        </w:rPr>
        <w:pgNum/>
      </w:r>
    </w:p>
    <w:p w:rsidR="003C0D70" w:rsidRPr="003C0D70" w:rsidRDefault="003C0D70" w:rsidP="003C0D70">
      <w:pPr>
        <w:rPr>
          <w:sz w:val="20"/>
          <w:szCs w:val="20"/>
        </w:rPr>
      </w:pPr>
    </w:p>
    <w:p w:rsidR="003C0D70" w:rsidRPr="003C0D70" w:rsidRDefault="003C0D70" w:rsidP="003C0D70">
      <w:pPr>
        <w:rPr>
          <w:sz w:val="20"/>
          <w:szCs w:val="20"/>
        </w:rPr>
      </w:pPr>
      <w:r>
        <w:rPr>
          <w:sz w:val="20"/>
          <w:szCs w:val="20"/>
        </w:rPr>
        <w:t xml:space="preserve">3.17. </w:t>
      </w:r>
      <w:r w:rsidRPr="003C0D70">
        <w:rPr>
          <w:sz w:val="20"/>
          <w:szCs w:val="20"/>
        </w:rPr>
        <w:t>Выявленные нарушения фиксируются актом, который составляется представителем Заказчика и направляется Перевозчику.</w:t>
      </w:r>
    </w:p>
    <w:p w:rsidR="003C0D70" w:rsidRPr="003C0D70" w:rsidRDefault="003C0D70" w:rsidP="003C0D70">
      <w:pPr>
        <w:rPr>
          <w:sz w:val="20"/>
          <w:szCs w:val="20"/>
        </w:rPr>
      </w:pPr>
      <w:r w:rsidRPr="003C0D70">
        <w:rPr>
          <w:sz w:val="20"/>
          <w:szCs w:val="20"/>
        </w:rPr>
        <w:t>Водители, допустившие нарушения, удаляются с территории Заказчика и лишаются права последующего въезда на территорию Заказчика в течение срока, указанного в акте/уведомлении.</w:t>
      </w:r>
    </w:p>
    <w:p w:rsidR="003C0D70" w:rsidRDefault="003C0D70" w:rsidP="003C0D70"/>
    <w:p w:rsidR="003C0D70" w:rsidRDefault="003C0D70" w:rsidP="003C0D70"/>
    <w:tbl>
      <w:tblPr>
        <w:tblW w:w="10008" w:type="dxa"/>
        <w:tblInd w:w="-142" w:type="dxa"/>
        <w:tblLook w:val="0000" w:firstRow="0" w:lastRow="0" w:firstColumn="0" w:lastColumn="0" w:noHBand="0" w:noVBand="0"/>
      </w:tblPr>
      <w:tblGrid>
        <w:gridCol w:w="4785"/>
        <w:gridCol w:w="5223"/>
      </w:tblGrid>
      <w:tr w:rsidR="003C0D70" w:rsidRPr="003C0D70" w:rsidTr="00A9602A">
        <w:tc>
          <w:tcPr>
            <w:tcW w:w="4785" w:type="dxa"/>
          </w:tcPr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 w:cs="Arial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 w:rsidRPr="003C0D70">
              <w:rPr>
                <w:rFonts w:eastAsia="Times New Roman" w:cs="Arial"/>
                <w:b/>
                <w:color w:val="auto"/>
                <w:kern w:val="0"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5223" w:type="dxa"/>
          </w:tcPr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 w:cs="Arial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 w:rsidRPr="003C0D70">
              <w:rPr>
                <w:rFonts w:eastAsia="Times New Roman" w:cs="Arial"/>
                <w:b/>
                <w:color w:val="auto"/>
                <w:kern w:val="0"/>
                <w:sz w:val="20"/>
                <w:szCs w:val="20"/>
                <w:lang w:eastAsia="ru-RU"/>
              </w:rPr>
              <w:t>ПЕРЕВОЗЧИК:</w:t>
            </w:r>
          </w:p>
        </w:tc>
      </w:tr>
      <w:tr w:rsidR="003C0D70" w:rsidRPr="003C0D70" w:rsidTr="00A9602A">
        <w:tc>
          <w:tcPr>
            <w:tcW w:w="4785" w:type="dxa"/>
          </w:tcPr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 w:rsidRPr="003C0D70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ООО «</w:t>
            </w:r>
            <w:proofErr w:type="spellStart"/>
            <w:r w:rsidRPr="003C0D70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Кубаньмасло</w:t>
            </w:r>
            <w:proofErr w:type="spellEnd"/>
            <w:r w:rsidRPr="003C0D70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-ЕМЗ»</w:t>
            </w:r>
          </w:p>
        </w:tc>
        <w:tc>
          <w:tcPr>
            <w:tcW w:w="5223" w:type="dxa"/>
          </w:tcPr>
          <w:p w:rsidR="003C0D70" w:rsidRPr="003C0D70" w:rsidRDefault="00A9602A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fldChar w:fldCharType="begin">
                <w:ffData>
                  <w:name w:val="КонтрагентРеквизиты"/>
                  <w:enabled/>
                  <w:calcOnExit w:val="0"/>
                  <w:textInput>
                    <w:default w:val="КонтрагентРеквизиты"/>
                  </w:textInput>
                </w:ffData>
              </w:fldChar>
            </w:r>
            <w:bookmarkStart w:id="4" w:name="КонтрагентРеквизиты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eastAsia="Times New Roman"/>
                <w:b/>
                <w:noProof/>
                <w:color w:val="auto"/>
                <w:kern w:val="0"/>
                <w:sz w:val="20"/>
                <w:szCs w:val="20"/>
                <w:lang w:eastAsia="ru-RU"/>
              </w:rPr>
              <w:t>КонтрагентРеквизиты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fldChar w:fldCharType="end"/>
            </w:r>
            <w:bookmarkEnd w:id="4"/>
          </w:p>
        </w:tc>
      </w:tr>
      <w:tr w:rsidR="003C0D70" w:rsidRPr="003C0D70" w:rsidTr="00A9602A">
        <w:tc>
          <w:tcPr>
            <w:tcW w:w="4785" w:type="dxa"/>
          </w:tcPr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Юридический и почтовый адрес:</w:t>
            </w:r>
          </w:p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301840, Россия, Тульская область, </w:t>
            </w:r>
            <w:proofErr w:type="spellStart"/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Ефремовский</w:t>
            </w:r>
            <w:proofErr w:type="spellEnd"/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 район, город Ефремов микрорайон «Южный»</w:t>
            </w:r>
          </w:p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ИНН 7113021283</w:t>
            </w:r>
          </w:p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223" w:type="dxa"/>
          </w:tcPr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Юридический адрес:</w:t>
            </w:r>
          </w:p>
          <w:p w:rsidR="003C0D70" w:rsidRPr="003C0D70" w:rsidRDefault="00A9602A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begin">
                <w:ffData>
                  <w:name w:val="ЮридическийАдрес"/>
                  <w:enabled/>
                  <w:calcOnExit w:val="0"/>
                  <w:textInput>
                    <w:default w:val="ЮридическийАдрес"/>
                  </w:textInput>
                </w:ffData>
              </w:fldChar>
            </w:r>
            <w:bookmarkStart w:id="5" w:name="ЮридическийАдрес"/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eastAsia="Times New Roman"/>
                <w:noProof/>
                <w:color w:val="auto"/>
                <w:kern w:val="0"/>
                <w:sz w:val="20"/>
                <w:szCs w:val="20"/>
                <w:lang w:eastAsia="ru-RU"/>
              </w:rPr>
              <w:t>ЮридическийАдрес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end"/>
            </w:r>
            <w:bookmarkEnd w:id="5"/>
          </w:p>
          <w:p w:rsidR="003C0D70" w:rsidRPr="003C0D70" w:rsidRDefault="003C0D70" w:rsidP="003C0D70">
            <w:pPr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ИНН </w:t>
            </w:r>
            <w:r w:rsidR="00A9602A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begin">
                <w:ffData>
                  <w:name w:val="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6" w:name="ИНН"/>
            <w:r w:rsidR="00A9602A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instrText xml:space="preserve"> FORMTEXT </w:instrText>
            </w:r>
            <w:r w:rsidR="00A9602A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r>
            <w:r w:rsidR="00A9602A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separate"/>
            </w:r>
            <w:r w:rsidR="00A9602A">
              <w:rPr>
                <w:rFonts w:eastAsia="Times New Roman"/>
                <w:noProof/>
                <w:color w:val="auto"/>
                <w:kern w:val="0"/>
                <w:sz w:val="20"/>
                <w:szCs w:val="20"/>
                <w:lang w:eastAsia="ru-RU"/>
              </w:rPr>
              <w:t>ИНН</w:t>
            </w:r>
            <w:r w:rsidR="00A9602A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end"/>
            </w:r>
            <w:bookmarkEnd w:id="6"/>
          </w:p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3C0D70" w:rsidRPr="003C0D70" w:rsidTr="00A9602A">
        <w:tc>
          <w:tcPr>
            <w:tcW w:w="4785" w:type="dxa"/>
          </w:tcPr>
          <w:p w:rsidR="003C0D70" w:rsidRPr="003C0D70" w:rsidRDefault="00A9602A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begin">
                <w:ffData>
                  <w:name w:val="ДолжностьСотрудника"/>
                  <w:enabled/>
                  <w:calcOnExit w:val="0"/>
                  <w:textInput>
                    <w:default w:val="ДолжностьСотрудника"/>
                  </w:textInput>
                </w:ffData>
              </w:fldChar>
            </w:r>
            <w:bookmarkStart w:id="7" w:name="ДолжностьСотрудника"/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eastAsia="Times New Roman"/>
                <w:noProof/>
                <w:color w:val="auto"/>
                <w:kern w:val="0"/>
                <w:sz w:val="20"/>
                <w:szCs w:val="20"/>
                <w:lang w:eastAsia="ru-RU"/>
              </w:rPr>
              <w:t>ДолжностьСотрудника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end"/>
            </w:r>
            <w:bookmarkEnd w:id="7"/>
          </w:p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3C0D70" w:rsidRPr="003C0D70" w:rsidRDefault="003C0D70" w:rsidP="00A9602A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________________ </w:t>
            </w:r>
            <w:r w:rsidR="00A9602A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begin">
                <w:ffData>
                  <w:name w:val="ФИОСотрудника"/>
                  <w:enabled/>
                  <w:calcOnExit w:val="0"/>
                  <w:textInput>
                    <w:default w:val="ФИОСотрудника"/>
                  </w:textInput>
                </w:ffData>
              </w:fldChar>
            </w:r>
            <w:bookmarkStart w:id="8" w:name="ФИОСотрудника"/>
            <w:r w:rsidR="00A9602A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instrText xml:space="preserve"> FORMTEXT </w:instrText>
            </w:r>
            <w:r w:rsidR="00A9602A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r>
            <w:r w:rsidR="00A9602A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separate"/>
            </w:r>
            <w:r w:rsidR="00A9602A">
              <w:rPr>
                <w:rFonts w:eastAsia="Times New Roman"/>
                <w:noProof/>
                <w:color w:val="auto"/>
                <w:kern w:val="0"/>
                <w:sz w:val="20"/>
                <w:szCs w:val="20"/>
                <w:lang w:eastAsia="ru-RU"/>
              </w:rPr>
              <w:t>ФИОСотрудника</w:t>
            </w:r>
            <w:r w:rsidR="00A9602A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end"/>
            </w:r>
            <w:bookmarkEnd w:id="8"/>
          </w:p>
        </w:tc>
        <w:bookmarkStart w:id="9" w:name="ДолжностьПодписанта"/>
        <w:tc>
          <w:tcPr>
            <w:tcW w:w="5223" w:type="dxa"/>
          </w:tcPr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instrText xml:space="preserve"> FORMTEXT </w:instrText>
            </w: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separate"/>
            </w:r>
            <w:r w:rsidRPr="003C0D70">
              <w:rPr>
                <w:rFonts w:eastAsia="Times New Roman"/>
                <w:noProof/>
                <w:color w:val="auto"/>
                <w:kern w:val="0"/>
                <w:sz w:val="20"/>
                <w:szCs w:val="20"/>
                <w:lang w:eastAsia="ru-RU"/>
              </w:rPr>
              <w:t>ДолжностьПодписанта</w:t>
            </w: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end"/>
            </w:r>
            <w:bookmarkEnd w:id="9"/>
          </w:p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3C0D70" w:rsidRPr="003C0D70" w:rsidRDefault="003C0D70" w:rsidP="003C0D70">
            <w:pPr>
              <w:widowControl/>
              <w:suppressAutoHyphens w:val="0"/>
              <w:autoSpaceDE w:val="0"/>
              <w:autoSpaceDN w:val="0"/>
              <w:adjustRightInd w:val="0"/>
              <w:ind w:right="0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________________ </w:t>
            </w:r>
            <w:bookmarkStart w:id="10" w:name="ФИОПодписанта"/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begin">
                <w:ffData>
                  <w:name w:val="ФИОПодписанта"/>
                  <w:enabled/>
                  <w:calcOnExit w:val="0"/>
                  <w:textInput>
                    <w:default w:val="ФИОПодписанта"/>
                  </w:textInput>
                </w:ffData>
              </w:fldChar>
            </w: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instrText xml:space="preserve"> FORMTEXT </w:instrText>
            </w: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separate"/>
            </w:r>
            <w:r w:rsidRPr="003C0D70">
              <w:rPr>
                <w:rFonts w:eastAsia="Times New Roman"/>
                <w:noProof/>
                <w:color w:val="auto"/>
                <w:kern w:val="0"/>
                <w:sz w:val="20"/>
                <w:szCs w:val="20"/>
                <w:lang w:eastAsia="ru-RU"/>
              </w:rPr>
              <w:t>ФИОПодписанта</w:t>
            </w:r>
            <w:r w:rsidRPr="003C0D7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fldChar w:fldCharType="end"/>
            </w:r>
            <w:bookmarkEnd w:id="10"/>
          </w:p>
        </w:tc>
      </w:tr>
    </w:tbl>
    <w:p w:rsidR="003C0D70" w:rsidRDefault="003C0D70" w:rsidP="003C0D70"/>
    <w:sectPr w:rsidR="003C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70"/>
    <w:rsid w:val="000B542C"/>
    <w:rsid w:val="003C0D70"/>
    <w:rsid w:val="008F6A7B"/>
    <w:rsid w:val="00A9602A"/>
    <w:rsid w:val="00A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98FB"/>
  <w15:chartTrackingRefBased/>
  <w15:docId w15:val="{F6D33C2E-4AF8-488C-82FA-B595524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70"/>
    <w:pPr>
      <w:widowControl w:val="0"/>
      <w:suppressAutoHyphens/>
      <w:spacing w:after="0" w:line="240" w:lineRule="auto"/>
      <w:ind w:right="6"/>
      <w:jc w:val="both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70"/>
    <w:rPr>
      <w:rFonts w:ascii="Segoe UI" w:eastAsia="Arial Unicode MS" w:hAnsi="Segoe UI" w:cs="Segoe UI"/>
      <w:color w:val="000000"/>
      <w:kern w:val="2"/>
      <w:sz w:val="18"/>
      <w:szCs w:val="18"/>
      <w:lang w:eastAsia="zh-CN"/>
    </w:rPr>
  </w:style>
  <w:style w:type="character" w:styleId="a5">
    <w:name w:val="Placeholder Text"/>
    <w:basedOn w:val="a0"/>
    <w:uiPriority w:val="99"/>
    <w:semiHidden/>
    <w:rsid w:val="008F6A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2020-07-13T18:25:00Z</dcterms:created>
  <dcterms:modified xsi:type="dcterms:W3CDTF">2020-07-19T18:48:00Z</dcterms:modified>
</cp:coreProperties>
</file>